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IKZ-113/2026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 für den barrierfreieen Ausbau von Bushaltestellen, Programmjahr 2027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